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DDC" w:rsidRPr="00F411AD" w:rsidRDefault="00603DDC" w:rsidP="00603DD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411AD">
        <w:rPr>
          <w:rFonts w:ascii="Arial" w:hAnsi="Arial" w:cs="Arial"/>
          <w:b/>
          <w:sz w:val="28"/>
          <w:szCs w:val="28"/>
        </w:rPr>
        <w:t>OBRAZLOŽENJE</w:t>
      </w:r>
    </w:p>
    <w:p w:rsidR="00603DDC" w:rsidRPr="00F411AD" w:rsidRDefault="00603DDC" w:rsidP="00603DD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603DDC" w:rsidRPr="00F411AD" w:rsidRDefault="00603DDC" w:rsidP="00603DD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11AD">
        <w:rPr>
          <w:rFonts w:ascii="Arial" w:hAnsi="Arial" w:cs="Arial"/>
          <w:b/>
          <w:sz w:val="22"/>
          <w:szCs w:val="22"/>
        </w:rPr>
        <w:t xml:space="preserve">Nacrta </w:t>
      </w:r>
      <w:r>
        <w:rPr>
          <w:rFonts w:ascii="Arial" w:hAnsi="Arial" w:cs="Arial"/>
          <w:b/>
          <w:sz w:val="22"/>
          <w:szCs w:val="22"/>
        </w:rPr>
        <w:t>prijedloga O</w:t>
      </w:r>
      <w:r w:rsidRPr="00F411AD">
        <w:rPr>
          <w:rFonts w:ascii="Arial" w:hAnsi="Arial" w:cs="Arial"/>
          <w:b/>
          <w:sz w:val="22"/>
          <w:szCs w:val="22"/>
        </w:rPr>
        <w:t xml:space="preserve">dluke o </w:t>
      </w:r>
      <w:r>
        <w:rPr>
          <w:rFonts w:ascii="Arial" w:hAnsi="Arial" w:cs="Arial"/>
          <w:b/>
          <w:sz w:val="22"/>
          <w:szCs w:val="22"/>
        </w:rPr>
        <w:t>komunalnom redu</w:t>
      </w:r>
    </w:p>
    <w:p w:rsidR="00603DDC" w:rsidRPr="00F411AD" w:rsidRDefault="00603DDC" w:rsidP="00603DDC">
      <w:pPr>
        <w:jc w:val="both"/>
        <w:rPr>
          <w:rFonts w:ascii="Arial" w:hAnsi="Arial" w:cs="Arial"/>
          <w:b/>
          <w:sz w:val="22"/>
          <w:szCs w:val="22"/>
        </w:rPr>
      </w:pPr>
    </w:p>
    <w:p w:rsidR="00603DDC" w:rsidRPr="00F411AD" w:rsidRDefault="00603DDC" w:rsidP="00603DDC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603DDC" w:rsidRPr="00F411AD" w:rsidRDefault="00603DDC" w:rsidP="00603DDC">
      <w:pPr>
        <w:jc w:val="both"/>
        <w:rPr>
          <w:rFonts w:ascii="Arial" w:hAnsi="Arial" w:cs="Arial"/>
          <w:b/>
          <w:sz w:val="22"/>
          <w:szCs w:val="22"/>
        </w:rPr>
      </w:pPr>
    </w:p>
    <w:p w:rsidR="00603DDC" w:rsidRPr="00D93D1C" w:rsidRDefault="00603DDC" w:rsidP="00603DDC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Hrvatski sabor na sjednici  održanoj dana 13. srpnja 2018. godine donio je Zakon o komunalnom gospodarstvu ( „Narodne novine“ br. 68/18), koji je stupio na snagu 04.08.2018.g. </w:t>
      </w:r>
    </w:p>
    <w:p w:rsidR="00603DDC" w:rsidRDefault="00603DDC" w:rsidP="00603DDC">
      <w:pPr>
        <w:ind w:firstLine="705"/>
        <w:jc w:val="both"/>
        <w:rPr>
          <w:rFonts w:ascii="Arial" w:hAnsi="Arial" w:cs="Arial"/>
          <w:sz w:val="22"/>
          <w:szCs w:val="22"/>
        </w:rPr>
      </w:pPr>
      <w:r w:rsidRPr="00603DDC">
        <w:rPr>
          <w:rFonts w:ascii="Arial" w:hAnsi="Arial" w:cs="Arial"/>
          <w:sz w:val="22"/>
          <w:szCs w:val="22"/>
        </w:rPr>
        <w:t>Sukladno odredbi čl. 104. Zakona o komunalnom gospodarstvu („ Narodne novine“ broj 68/18,110/18) predstavničko tijelo jedinice lokalne samouprave u svrhu uređenja naselja te uspostave i održavanja komunalnog reda u naselju donosi odluku o komunalnom redu.</w:t>
      </w:r>
    </w:p>
    <w:p w:rsidR="00603DDC" w:rsidRDefault="00603DDC" w:rsidP="00603DDC">
      <w:pPr>
        <w:ind w:firstLine="705"/>
        <w:jc w:val="both"/>
        <w:rPr>
          <w:rFonts w:ascii="Arial" w:hAnsi="Arial" w:cs="Arial"/>
          <w:sz w:val="22"/>
          <w:szCs w:val="22"/>
        </w:rPr>
      </w:pPr>
      <w:r w:rsidRPr="00D93D1C">
        <w:rPr>
          <w:rFonts w:ascii="Arial" w:hAnsi="Arial" w:cs="Arial"/>
          <w:sz w:val="22"/>
          <w:szCs w:val="22"/>
        </w:rPr>
        <w:t>Postojeća O</w:t>
      </w:r>
      <w:r>
        <w:rPr>
          <w:rFonts w:ascii="Arial" w:hAnsi="Arial" w:cs="Arial"/>
          <w:sz w:val="22"/>
          <w:szCs w:val="22"/>
        </w:rPr>
        <w:t>dluka o komunalnom redu  donesena je 2008. godine, uz izmjene iz 2009</w:t>
      </w:r>
      <w:r w:rsidRPr="00D93D1C">
        <w:rPr>
          <w:rFonts w:ascii="Arial" w:hAnsi="Arial" w:cs="Arial"/>
          <w:sz w:val="22"/>
          <w:szCs w:val="22"/>
        </w:rPr>
        <w:t>. godin</w:t>
      </w:r>
      <w:r>
        <w:rPr>
          <w:rFonts w:ascii="Arial" w:hAnsi="Arial" w:cs="Arial"/>
          <w:sz w:val="22"/>
          <w:szCs w:val="22"/>
        </w:rPr>
        <w:t>e ( „Glasnik Grada Zadra“ br. 3/08, 13/09</w:t>
      </w:r>
      <w:r w:rsidRPr="00D93D1C">
        <w:rPr>
          <w:rFonts w:ascii="Arial" w:hAnsi="Arial" w:cs="Arial"/>
          <w:sz w:val="22"/>
          <w:szCs w:val="22"/>
        </w:rPr>
        <w:t xml:space="preserve">). </w:t>
      </w:r>
    </w:p>
    <w:p w:rsidR="00603DDC" w:rsidRDefault="00603DDC" w:rsidP="00603DDC">
      <w:pPr>
        <w:ind w:firstLine="705"/>
        <w:jc w:val="both"/>
        <w:rPr>
          <w:rFonts w:ascii="Arial" w:hAnsi="Arial" w:cs="Arial"/>
          <w:sz w:val="22"/>
          <w:szCs w:val="22"/>
        </w:rPr>
      </w:pPr>
      <w:r w:rsidRPr="00603DDC">
        <w:rPr>
          <w:rFonts w:ascii="Arial" w:hAnsi="Arial" w:cs="Arial"/>
          <w:sz w:val="22"/>
          <w:szCs w:val="22"/>
        </w:rPr>
        <w:t xml:space="preserve">Odredbom čl. 130. Zakona o komunalnom gospodarstvu propisano je da će jedinica lokalne samouprave donijeti odluku o komunalnom redu donijeti u roku od godine dana od dana stupanja na snagu Zakona.  </w:t>
      </w:r>
    </w:p>
    <w:p w:rsidR="00603DDC" w:rsidRPr="00603DDC" w:rsidRDefault="00603DDC" w:rsidP="00603DDC">
      <w:pPr>
        <w:ind w:firstLine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Kroz provedbu Zakona o komunalnom gospodarstvu  ( „Narodne novine“ br. od 36/95 do 36/15) u dijelu koji se odnosi na postupanje komunalnih redara, uočeni su nedostatci koji su posljedično ograničavali obavljanje samog nadzora.</w:t>
      </w:r>
    </w:p>
    <w:p w:rsidR="00603DDC" w:rsidRPr="00603DDC" w:rsidRDefault="00603DDC" w:rsidP="00603DDC">
      <w:pPr>
        <w:ind w:firstLine="705"/>
        <w:jc w:val="both"/>
        <w:rPr>
          <w:rFonts w:ascii="Arial" w:hAnsi="Arial" w:cs="Arial"/>
          <w:sz w:val="22"/>
          <w:szCs w:val="22"/>
        </w:rPr>
      </w:pPr>
      <w:r w:rsidRPr="00D93D1C">
        <w:rPr>
          <w:rFonts w:ascii="Arial" w:hAnsi="Arial" w:cs="Arial"/>
          <w:sz w:val="22"/>
          <w:szCs w:val="22"/>
        </w:rPr>
        <w:tab/>
      </w:r>
      <w:r w:rsidRPr="00603DDC">
        <w:rPr>
          <w:rFonts w:ascii="Arial" w:hAnsi="Arial" w:cs="Arial"/>
          <w:sz w:val="22"/>
          <w:szCs w:val="22"/>
        </w:rPr>
        <w:t>Novi Zakon o komunalnom gospodarstvu osigurao je normativne uvjete</w:t>
      </w:r>
      <w:r w:rsidR="00032AC3">
        <w:rPr>
          <w:rFonts w:ascii="Arial" w:hAnsi="Arial" w:cs="Arial"/>
          <w:sz w:val="22"/>
          <w:szCs w:val="22"/>
        </w:rPr>
        <w:t xml:space="preserve"> kako bi se nejasnoće i nedosta</w:t>
      </w:r>
      <w:bookmarkStart w:id="0" w:name="_GoBack"/>
      <w:bookmarkEnd w:id="0"/>
      <w:r w:rsidRPr="00603DDC">
        <w:rPr>
          <w:rFonts w:ascii="Arial" w:hAnsi="Arial" w:cs="Arial"/>
          <w:sz w:val="22"/>
          <w:szCs w:val="22"/>
        </w:rPr>
        <w:t>ci uočeni u provedbi nadzora komunalnih redara po starom</w:t>
      </w:r>
      <w:r>
        <w:rPr>
          <w:rFonts w:ascii="Arial" w:hAnsi="Arial" w:cs="Arial"/>
          <w:sz w:val="22"/>
          <w:szCs w:val="22"/>
        </w:rPr>
        <w:t xml:space="preserve"> Zakonu</w:t>
      </w:r>
      <w:r w:rsidRPr="00603DDC">
        <w:rPr>
          <w:rFonts w:ascii="Arial" w:hAnsi="Arial" w:cs="Arial"/>
          <w:sz w:val="22"/>
          <w:szCs w:val="22"/>
        </w:rPr>
        <w:t>,  razriješili te kako bi se poboljšali uvjeti za provedbu komunalnog reda. Novim Zakonom  omogućeno je komunalnim redarima da utvrde identitet građana prikupljanjem njihovih osobnih podataka, da zatraže i pregledaju isprave od stranaka i drugih osoba nazočnih prilikom nadzora, što pridonosi jasnije uređenom pravnom položaju komunalnih redara te su propisane sankcije za ometanje komunalnog redara u provedbi nadzora i za onemogućavanje pregleda isprava.</w:t>
      </w:r>
    </w:p>
    <w:p w:rsidR="00603DDC" w:rsidRPr="00F411AD" w:rsidRDefault="00603DDC" w:rsidP="00603DDC">
      <w:pPr>
        <w:jc w:val="both"/>
        <w:rPr>
          <w:rFonts w:ascii="Arial" w:hAnsi="Arial" w:cs="Arial"/>
          <w:sz w:val="22"/>
          <w:szCs w:val="22"/>
        </w:rPr>
      </w:pPr>
      <w:r w:rsidRPr="00603DDC">
        <w:rPr>
          <w:rFonts w:ascii="Arial" w:hAnsi="Arial" w:cs="Arial"/>
          <w:sz w:val="22"/>
          <w:szCs w:val="22"/>
        </w:rPr>
        <w:tab/>
        <w:t>Slijedom navedenog, radi usklađenja Odluke o komunalnom redu sa Zakonom o komunalnom gospodarstvu</w:t>
      </w:r>
      <w:r>
        <w:rPr>
          <w:rFonts w:ascii="Arial" w:hAnsi="Arial" w:cs="Arial"/>
          <w:sz w:val="22"/>
          <w:szCs w:val="22"/>
        </w:rPr>
        <w:t xml:space="preserve"> te što uči</w:t>
      </w:r>
      <w:r w:rsidR="00796A3F">
        <w:rPr>
          <w:rFonts w:ascii="Arial" w:hAnsi="Arial" w:cs="Arial"/>
          <w:sz w:val="22"/>
          <w:szCs w:val="22"/>
        </w:rPr>
        <w:t>nkovitijeg provođenja komunalnog reda</w:t>
      </w:r>
      <w:r>
        <w:rPr>
          <w:rFonts w:ascii="Arial" w:hAnsi="Arial" w:cs="Arial"/>
          <w:sz w:val="22"/>
          <w:szCs w:val="22"/>
        </w:rPr>
        <w:t xml:space="preserve"> i mjera za njegovo održavanje</w:t>
      </w:r>
      <w:r w:rsidRPr="00603DDC">
        <w:rPr>
          <w:rFonts w:ascii="Arial" w:hAnsi="Arial" w:cs="Arial"/>
          <w:sz w:val="22"/>
          <w:szCs w:val="22"/>
        </w:rPr>
        <w:t>, potrebno donijeti novu Odluku o komunalnom redu.</w:t>
      </w:r>
    </w:p>
    <w:p w:rsidR="00603DDC" w:rsidRPr="00F411AD" w:rsidRDefault="00603DDC" w:rsidP="00603DDC">
      <w:pPr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ab/>
        <w:t xml:space="preserve">S ciljem da se širi krug zainteresiranih osoba s područja Grada Zadra uključi u pripremu konačnog </w:t>
      </w:r>
      <w:r>
        <w:rPr>
          <w:rFonts w:ascii="Arial" w:hAnsi="Arial" w:cs="Arial"/>
          <w:sz w:val="22"/>
          <w:szCs w:val="22"/>
        </w:rPr>
        <w:t>Nacrta Odluke o komunalnim djelatnostima</w:t>
      </w:r>
      <w:r w:rsidRPr="00F411AD">
        <w:rPr>
          <w:rFonts w:ascii="Arial" w:hAnsi="Arial" w:cs="Arial"/>
          <w:sz w:val="22"/>
          <w:szCs w:val="22"/>
        </w:rPr>
        <w:t>, svrsi</w:t>
      </w:r>
      <w:r>
        <w:rPr>
          <w:rFonts w:ascii="Arial" w:hAnsi="Arial" w:cs="Arial"/>
          <w:sz w:val="22"/>
          <w:szCs w:val="22"/>
        </w:rPr>
        <w:t xml:space="preserve">shodno je provesti savjetovanje sa </w:t>
      </w:r>
      <w:r w:rsidRPr="00F411AD">
        <w:rPr>
          <w:rFonts w:ascii="Arial" w:hAnsi="Arial" w:cs="Arial"/>
          <w:sz w:val="22"/>
          <w:szCs w:val="22"/>
        </w:rPr>
        <w:t>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603DDC" w:rsidRDefault="00603DDC" w:rsidP="00603DDC">
      <w:pPr>
        <w:jc w:val="both"/>
        <w:rPr>
          <w:rFonts w:ascii="Arial" w:hAnsi="Arial" w:cs="Arial"/>
          <w:sz w:val="22"/>
          <w:szCs w:val="22"/>
        </w:rPr>
      </w:pPr>
    </w:p>
    <w:p w:rsidR="00603DDC" w:rsidRPr="00F411AD" w:rsidRDefault="00603DDC" w:rsidP="00603DD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603DDC" w:rsidTr="006B35E7">
        <w:trPr>
          <w:trHeight w:val="1032"/>
        </w:trPr>
        <w:tc>
          <w:tcPr>
            <w:tcW w:w="7680" w:type="dxa"/>
          </w:tcPr>
          <w:p w:rsidR="00603DDC" w:rsidRPr="00F411AD" w:rsidRDefault="00603DDC" w:rsidP="006B35E7">
            <w:pPr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03DDC" w:rsidRPr="00F411AD" w:rsidRDefault="00603DDC" w:rsidP="006B35E7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danom          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796A3F">
              <w:rPr>
                <w:rFonts w:ascii="Arial" w:hAnsi="Arial" w:cs="Arial"/>
                <w:b/>
                <w:iCs/>
                <w:sz w:val="22"/>
                <w:szCs w:val="22"/>
              </w:rPr>
              <w:t>22. lipnja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2019. </w:t>
            </w: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>godine.</w:t>
            </w:r>
          </w:p>
          <w:p w:rsidR="00603DDC" w:rsidRDefault="00603DDC" w:rsidP="006B35E7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03DDC" w:rsidTr="006B35E7">
        <w:trPr>
          <w:trHeight w:val="1230"/>
        </w:trPr>
        <w:tc>
          <w:tcPr>
            <w:tcW w:w="7680" w:type="dxa"/>
          </w:tcPr>
          <w:p w:rsidR="00603DDC" w:rsidRPr="00F411AD" w:rsidRDefault="00603DDC" w:rsidP="006B35E7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603DDC" w:rsidRPr="00F411AD" w:rsidRDefault="00603DDC" w:rsidP="006B35E7">
            <w:pPr>
              <w:ind w:right="-45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iCs/>
                <w:sz w:val="22"/>
                <w:szCs w:val="22"/>
              </w:rPr>
              <w:t>Adresa e-pošte na koju se šalju očitovanja zainteresirane javnosti:</w:t>
            </w:r>
          </w:p>
          <w:p w:rsidR="00603DDC" w:rsidRPr="00C87722" w:rsidRDefault="00603DDC" w:rsidP="006B35E7">
            <w:pPr>
              <w:ind w:right="-45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603DDC" w:rsidRPr="00C87722" w:rsidRDefault="00603DDC" w:rsidP="006B35E7">
            <w:pPr>
              <w:ind w:right="-4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722">
              <w:rPr>
                <w:rFonts w:ascii="Arial" w:hAnsi="Arial" w:cs="Arial"/>
                <w:b/>
                <w:sz w:val="22"/>
                <w:szCs w:val="22"/>
              </w:rPr>
              <w:t>komunalno.savjetovanje@grad-zadar.hr</w:t>
            </w:r>
          </w:p>
          <w:p w:rsidR="00603DDC" w:rsidRPr="00F411AD" w:rsidRDefault="00603DDC" w:rsidP="006B35E7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603DDC" w:rsidRDefault="00603DDC" w:rsidP="00603DDC"/>
    <w:p w:rsidR="00603DDC" w:rsidRDefault="00603DDC" w:rsidP="00603DDC"/>
    <w:p w:rsidR="00603DDC" w:rsidRDefault="00603DDC" w:rsidP="00603DDC"/>
    <w:p w:rsidR="00AB0896" w:rsidRDefault="00AB0896"/>
    <w:sectPr w:rsidR="00AB0896" w:rsidSect="00A80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DC"/>
    <w:rsid w:val="00032AC3"/>
    <w:rsid w:val="00603DDC"/>
    <w:rsid w:val="00796A3F"/>
    <w:rsid w:val="00AB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8DEE4-05E0-4355-9554-9DF5FD63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32AC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2AC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2</cp:revision>
  <cp:lastPrinted>2019-05-24T08:35:00Z</cp:lastPrinted>
  <dcterms:created xsi:type="dcterms:W3CDTF">2019-05-24T06:43:00Z</dcterms:created>
  <dcterms:modified xsi:type="dcterms:W3CDTF">2019-05-24T08:40:00Z</dcterms:modified>
</cp:coreProperties>
</file>